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F64" w:rsidRPr="00312DC1" w:rsidRDefault="00803F64" w:rsidP="00803F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Open Forum “Island surrounded by land and sea: The road to full connectivity for LLDC’s, LDC’s and SIDS’s”</w:t>
      </w:r>
    </w:p>
    <w:p w:rsidR="00803F64" w:rsidRDefault="00803F64" w:rsidP="00803F64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803F64" w:rsidRPr="00803F64" w:rsidRDefault="00803F64" w:rsidP="00803F6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GB" w:eastAsia="ja-JP"/>
        </w:rPr>
      </w:pPr>
      <w:r w:rsidRPr="00803F64">
        <w:rPr>
          <w:rFonts w:ascii="Times New Roman" w:hAnsi="Times New Roman" w:cs="Times New Roman"/>
          <w:b/>
          <w:sz w:val="24"/>
          <w:szCs w:val="24"/>
          <w:lang w:val="en-GB" w:eastAsia="ja-JP"/>
        </w:rPr>
        <w:t>Moderator:</w:t>
      </w:r>
      <w:r w:rsidRPr="00803F64">
        <w:rPr>
          <w:rFonts w:ascii="Times New Roman" w:hAnsi="Times New Roman" w:cs="Times New Roman"/>
          <w:b/>
          <w:sz w:val="24"/>
          <w:szCs w:val="24"/>
          <w:lang w:val="en-GB" w:eastAsia="ja-JP"/>
        </w:rPr>
        <w:tab/>
        <w:t>First Secretary Miguel Candia Ibarra,</w:t>
      </w:r>
    </w:p>
    <w:p w:rsidR="00803F64" w:rsidRDefault="0096405A" w:rsidP="00B37F66">
      <w:pPr>
        <w:pStyle w:val="NoSpacing"/>
        <w:ind w:left="141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2017 IGF MAG Member;</w:t>
      </w:r>
      <w:r w:rsidR="00803F64">
        <w:rPr>
          <w:rFonts w:ascii="Times New Roman" w:hAnsi="Times New Roman" w:cs="Times New Roman"/>
          <w:sz w:val="24"/>
          <w:szCs w:val="24"/>
          <w:lang w:val="en-GB"/>
        </w:rPr>
        <w:t xml:space="preserve"> First Secretary at the Permanent Mission of Paraguay to the United Nations and other International Organizations in Geneva.</w:t>
      </w:r>
    </w:p>
    <w:p w:rsidR="00803F64" w:rsidRDefault="00803F64" w:rsidP="00803F64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312DC1">
        <w:rPr>
          <w:rFonts w:ascii="Times New Roman" w:hAnsi="Times New Roman" w:cs="Times New Roman"/>
          <w:sz w:val="24"/>
          <w:szCs w:val="24"/>
          <w:lang w:val="en-GB"/>
        </w:rPr>
        <w:t>Venue</w:t>
      </w:r>
      <w:r w:rsidR="00815886"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  <w:r w:rsidR="00815886">
        <w:rPr>
          <w:rFonts w:ascii="Times New Roman" w:hAnsi="Times New Roman" w:cs="Times New Roman"/>
          <w:sz w:val="24"/>
          <w:szCs w:val="24"/>
          <w:lang w:val="en-GB"/>
        </w:rPr>
        <w:tab/>
        <w:t>Room XXII of the Palais des Nations in Geneva</w:t>
      </w:r>
      <w:r w:rsidR="0096405A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803F64" w:rsidRDefault="00815886" w:rsidP="00803F64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21</w:t>
      </w:r>
      <w:r w:rsidRPr="0081588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C10F1B">
        <w:rPr>
          <w:rFonts w:ascii="Times New Roman" w:hAnsi="Times New Roman" w:cs="Times New Roman"/>
          <w:sz w:val="24"/>
          <w:szCs w:val="24"/>
          <w:lang w:val="en-GB"/>
        </w:rPr>
        <w:t>December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2017.</w:t>
      </w:r>
    </w:p>
    <w:p w:rsidR="00815886" w:rsidRDefault="00815886" w:rsidP="00803F64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Time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12:00 to 13:30 Hours.</w:t>
      </w:r>
    </w:p>
    <w:p w:rsidR="00803F64" w:rsidRDefault="00803F64" w:rsidP="00803F64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803F64" w:rsidRPr="00312DC1" w:rsidRDefault="00803F64" w:rsidP="00803F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312DC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CONCEPT NOTE</w:t>
      </w:r>
    </w:p>
    <w:p w:rsidR="00803F64" w:rsidRDefault="00803F64" w:rsidP="00803F64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803F64" w:rsidRDefault="00803F64" w:rsidP="00803F6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objective </w:t>
      </w:r>
      <w:r w:rsidR="0096405A">
        <w:rPr>
          <w:rFonts w:ascii="Times New Roman" w:hAnsi="Times New Roman" w:cs="Times New Roman"/>
          <w:sz w:val="24"/>
          <w:szCs w:val="24"/>
          <w:lang w:val="en-GB"/>
        </w:rPr>
        <w:t xml:space="preserve">of this Open Forum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is to bring together various experts and </w:t>
      </w:r>
      <w:r w:rsidR="00B37F66">
        <w:rPr>
          <w:rFonts w:ascii="Times New Roman" w:hAnsi="Times New Roman" w:cs="Times New Roman"/>
          <w:sz w:val="24"/>
          <w:szCs w:val="24"/>
          <w:lang w:val="en-GB"/>
        </w:rPr>
        <w:t>representatives from the Digital environment,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deepen the understanding of and widen the debate on the implicances of the ICT’s in enabling ways to develop critical infrastructure in developing </w:t>
      </w:r>
      <w:r w:rsidR="00B37F66">
        <w:rPr>
          <w:rFonts w:ascii="Times New Roman" w:hAnsi="Times New Roman" w:cs="Times New Roman"/>
          <w:sz w:val="24"/>
          <w:szCs w:val="24"/>
          <w:lang w:val="en-GB"/>
        </w:rPr>
        <w:t>countries, such as the LLCD’s, LDC’s and SIDS’s.</w:t>
      </w:r>
    </w:p>
    <w:p w:rsidR="00803F64" w:rsidRDefault="00803F64" w:rsidP="00803F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03F64" w:rsidRDefault="00803F64" w:rsidP="00803F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It is widely comprehended that developing countries face several challenges in their policy environment to enhance its capabilities, and to improve connectivity. Some of these challenges are:</w:t>
      </w:r>
    </w:p>
    <w:p w:rsidR="00803F64" w:rsidRDefault="00803F64" w:rsidP="00803F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03F64" w:rsidRDefault="00803F64" w:rsidP="00803F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Most developing countries do not have the means to invest in high – tech critical infrastructure without foreign investment, technical know – how and cooperation for the development of national content and data management.</w:t>
      </w:r>
    </w:p>
    <w:p w:rsidR="00803F64" w:rsidRDefault="00803F64" w:rsidP="00803F6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Landlocked Developing Countries and Small Island Developing States face particular challenges, including higher broadband costs due to geographical constraints;</w:t>
      </w:r>
    </w:p>
    <w:p w:rsidR="00803F64" w:rsidRPr="00B37F66" w:rsidRDefault="00803F64" w:rsidP="00B37F6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Large platforms do not usually provide equative access to all countries and often place different policies on trade and commercial transactions and services.</w:t>
      </w:r>
    </w:p>
    <w:p w:rsidR="00DC1B4E" w:rsidRDefault="00DC1B4E">
      <w:pPr>
        <w:rPr>
          <w:lang w:val="en-GB"/>
        </w:rPr>
      </w:pPr>
    </w:p>
    <w:p w:rsidR="00E627C3" w:rsidRPr="00E627C3" w:rsidRDefault="00B37F66" w:rsidP="00E627C3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Invited Panelists</w:t>
      </w:r>
      <w:r w:rsidRPr="00B37F66">
        <w:rPr>
          <w:b/>
          <w:u w:val="single"/>
          <w:lang w:val="en-GB"/>
        </w:rPr>
        <w:t>:</w:t>
      </w:r>
    </w:p>
    <w:p w:rsidR="00097E41" w:rsidRDefault="00097E41" w:rsidP="00B37F6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Jovan Kurbalija, DiploFoundation.</w:t>
      </w:r>
    </w:p>
    <w:p w:rsidR="00B37F66" w:rsidRDefault="00CE305A" w:rsidP="00B37F6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Maritza Delgado, </w:t>
      </w:r>
      <w:r w:rsidR="00B37F66">
        <w:rPr>
          <w:lang w:val="en-GB"/>
        </w:rPr>
        <w:t>ITU</w:t>
      </w:r>
      <w:r w:rsidR="00CE6E61">
        <w:rPr>
          <w:lang w:val="en-GB"/>
        </w:rPr>
        <w:t>.</w:t>
      </w:r>
      <w:bookmarkStart w:id="0" w:name="_GoBack"/>
      <w:bookmarkEnd w:id="0"/>
    </w:p>
    <w:p w:rsidR="00B37F66" w:rsidRDefault="00CE305A" w:rsidP="00B37F6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Jane Coffin, ISOC</w:t>
      </w:r>
      <w:r w:rsidR="00CE6E61">
        <w:rPr>
          <w:lang w:val="en-GB"/>
        </w:rPr>
        <w:t>.</w:t>
      </w:r>
    </w:p>
    <w:p w:rsidR="00E627C3" w:rsidRDefault="00E627C3" w:rsidP="00B37F6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Office of the UN</w:t>
      </w:r>
      <w:r w:rsidR="002750B5">
        <w:rPr>
          <w:lang w:val="en-GB"/>
        </w:rPr>
        <w:t>GA</w:t>
      </w:r>
      <w:r>
        <w:rPr>
          <w:lang w:val="en-GB"/>
        </w:rPr>
        <w:t xml:space="preserve"> High Representative for the LDC’s, LLDC’s and SID’s</w:t>
      </w:r>
      <w:r w:rsidR="002750B5">
        <w:rPr>
          <w:lang w:val="en-GB"/>
        </w:rPr>
        <w:t>.</w:t>
      </w:r>
    </w:p>
    <w:p w:rsidR="00E627C3" w:rsidRPr="00E627C3" w:rsidRDefault="00E627C3" w:rsidP="00E627C3">
      <w:pPr>
        <w:ind w:left="360"/>
        <w:rPr>
          <w:lang w:val="en-GB"/>
        </w:rPr>
      </w:pPr>
    </w:p>
    <w:p w:rsidR="00B37F66" w:rsidRPr="00B37F66" w:rsidRDefault="00B37F66" w:rsidP="00E36EDA">
      <w:pPr>
        <w:rPr>
          <w:lang w:val="en-GB"/>
        </w:rPr>
      </w:pPr>
    </w:p>
    <w:sectPr w:rsidR="00B37F66" w:rsidRPr="00B37F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1AD" w:rsidRDefault="001771AD">
      <w:pPr>
        <w:spacing w:after="0" w:line="240" w:lineRule="auto"/>
      </w:pPr>
      <w:r>
        <w:separator/>
      </w:r>
    </w:p>
  </w:endnote>
  <w:endnote w:type="continuationSeparator" w:id="0">
    <w:p w:rsidR="001771AD" w:rsidRDefault="0017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elleyAllegro BT">
    <w:altName w:val="Calibri"/>
    <w:charset w:val="00"/>
    <w:family w:val="script"/>
    <w:pitch w:val="variable"/>
    <w:sig w:usb0="00000001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1AD" w:rsidRDefault="001771AD">
      <w:pPr>
        <w:spacing w:after="0" w:line="240" w:lineRule="auto"/>
      </w:pPr>
      <w:r>
        <w:separator/>
      </w:r>
    </w:p>
  </w:footnote>
  <w:footnote w:type="continuationSeparator" w:id="0">
    <w:p w:rsidR="001771AD" w:rsidRDefault="0017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E74" w:rsidRDefault="00CE6E61" w:rsidP="00943E74">
    <w:pPr>
      <w:pStyle w:val="Header"/>
      <w:tabs>
        <w:tab w:val="left" w:pos="3345"/>
      </w:tabs>
    </w:pPr>
    <w:r>
      <w:tab/>
    </w:r>
  </w:p>
  <w:p w:rsidR="00943E74" w:rsidRPr="00CC5DB6" w:rsidRDefault="00CE6E61" w:rsidP="00943E74">
    <w:pPr>
      <w:tabs>
        <w:tab w:val="center" w:pos="4513"/>
        <w:tab w:val="right" w:pos="9026"/>
      </w:tabs>
      <w:suppressAutoHyphens/>
      <w:jc w:val="center"/>
      <w:rPr>
        <w:b/>
        <w:lang w:eastAsia="ar-SA"/>
      </w:rPr>
    </w:pPr>
    <w:r w:rsidRPr="00CC5DB6">
      <w:rPr>
        <w:noProof/>
        <w:lang w:val="en-US"/>
      </w:rPr>
      <w:drawing>
        <wp:inline distT="0" distB="0" distL="0" distR="0" wp14:anchorId="507E1130" wp14:editId="0F6630C9">
          <wp:extent cx="1653540" cy="579120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64"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5DB6">
      <w:rPr>
        <w:rFonts w:ascii="Kunstler Script" w:eastAsia="Arial Unicode MS" w:hAnsi="Kunstler Script" w:cs="ShelleyAllegro BT"/>
        <w:sz w:val="40"/>
        <w:szCs w:val="40"/>
        <w:lang w:eastAsia="ar-SA"/>
      </w:rPr>
      <w:tab/>
      <w:t xml:space="preserve">                  </w:t>
    </w:r>
    <w:r w:rsidRPr="00CC5DB6">
      <w:rPr>
        <w:noProof/>
        <w:lang w:val="en-US"/>
      </w:rPr>
      <w:drawing>
        <wp:inline distT="0" distB="0" distL="0" distR="0" wp14:anchorId="5E6A5A65" wp14:editId="311ACA8E">
          <wp:extent cx="1813560" cy="71628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5DB6">
      <w:rPr>
        <w:rFonts w:ascii="Kunstler Script" w:eastAsia="Arial Unicode MS" w:hAnsi="Kunstler Script" w:cs="ShelleyAllegro BT"/>
        <w:sz w:val="40"/>
        <w:szCs w:val="40"/>
        <w:lang w:eastAsia="ar-SA"/>
      </w:rPr>
      <w:t xml:space="preserve">           </w:t>
    </w:r>
  </w:p>
  <w:p w:rsidR="00943E74" w:rsidRPr="00CC5DB6" w:rsidRDefault="001771AD" w:rsidP="00943E74">
    <w:pPr>
      <w:tabs>
        <w:tab w:val="center" w:pos="4513"/>
        <w:tab w:val="right" w:pos="9026"/>
      </w:tabs>
      <w:suppressAutoHyphens/>
      <w:jc w:val="center"/>
      <w:rPr>
        <w:rFonts w:ascii="Kunstler Script" w:eastAsia="Arial Unicode MS" w:hAnsi="Kunstler Script" w:cs="ShelleyAllegro BT"/>
        <w:sz w:val="10"/>
        <w:szCs w:val="10"/>
        <w:lang w:eastAsia="ar-SA"/>
      </w:rPr>
    </w:pPr>
  </w:p>
  <w:p w:rsidR="00943E74" w:rsidRPr="00787B62" w:rsidRDefault="00CE6E61" w:rsidP="00943E74">
    <w:pPr>
      <w:pBdr>
        <w:bottom w:val="single" w:sz="4" w:space="1" w:color="auto"/>
      </w:pBdr>
      <w:tabs>
        <w:tab w:val="center" w:pos="4680"/>
        <w:tab w:val="right" w:pos="9360"/>
      </w:tabs>
      <w:spacing w:before="240" w:after="0" w:line="240" w:lineRule="auto"/>
      <w:jc w:val="center"/>
      <w:rPr>
        <w:rFonts w:ascii="Kunstler Script" w:eastAsia="Arial Unicode MS" w:hAnsi="Kunstler Script" w:cs="ShelleyAllegro BT"/>
        <w:sz w:val="40"/>
        <w:szCs w:val="40"/>
        <w:lang w:eastAsia="ar-SA"/>
      </w:rPr>
    </w:pPr>
    <w:r w:rsidRPr="00CC5DB6">
      <w:rPr>
        <w:rFonts w:ascii="Kunstler Script" w:eastAsia="Arial Unicode MS" w:hAnsi="Kunstler Script" w:cs="ShelleyAllegro BT"/>
        <w:sz w:val="40"/>
        <w:szCs w:val="40"/>
        <w:lang w:eastAsia="ar-SA"/>
      </w:rPr>
      <w:t>Misión Permanente del Paraguay ante la Oficina de las Naciones Unidas y Organismos Especializados en Ginebra – Suiza</w:t>
    </w:r>
  </w:p>
  <w:p w:rsidR="00943E74" w:rsidRPr="00943E74" w:rsidRDefault="00177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64B7F"/>
    <w:multiLevelType w:val="hybridMultilevel"/>
    <w:tmpl w:val="72743A7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94ED5"/>
    <w:multiLevelType w:val="hybridMultilevel"/>
    <w:tmpl w:val="1C92887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3F"/>
    <w:rsid w:val="00097E41"/>
    <w:rsid w:val="001771AD"/>
    <w:rsid w:val="00205FA3"/>
    <w:rsid w:val="002750B5"/>
    <w:rsid w:val="00803F64"/>
    <w:rsid w:val="00815886"/>
    <w:rsid w:val="0096405A"/>
    <w:rsid w:val="009D6F3F"/>
    <w:rsid w:val="00A67AE5"/>
    <w:rsid w:val="00B37F66"/>
    <w:rsid w:val="00C10F1B"/>
    <w:rsid w:val="00CE305A"/>
    <w:rsid w:val="00CE6E61"/>
    <w:rsid w:val="00DA58F7"/>
    <w:rsid w:val="00DC1B4E"/>
    <w:rsid w:val="00E36EDA"/>
    <w:rsid w:val="00E627C3"/>
    <w:rsid w:val="00EE7094"/>
    <w:rsid w:val="00F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69F0E89A"/>
  <w15:chartTrackingRefBased/>
  <w15:docId w15:val="{79CE02CC-BF74-48CD-A58F-8EE251FB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3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F64"/>
  </w:style>
  <w:style w:type="paragraph" w:styleId="NoSpacing">
    <w:name w:val="No Spacing"/>
    <w:uiPriority w:val="1"/>
    <w:qFormat/>
    <w:rsid w:val="00803F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8</cp:revision>
  <dcterms:created xsi:type="dcterms:W3CDTF">2017-10-09T10:11:00Z</dcterms:created>
  <dcterms:modified xsi:type="dcterms:W3CDTF">2017-12-20T11:13:00Z</dcterms:modified>
</cp:coreProperties>
</file>